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E" w:rsidRPr="00536C7E" w:rsidRDefault="00EE26F7" w:rsidP="00402E20">
      <w:pPr>
        <w:ind w:left="379"/>
        <w:jc w:val="center"/>
        <w:rPr>
          <w:rFonts w:cs="B Nazanin"/>
          <w:b/>
          <w:bCs/>
          <w:sz w:val="28"/>
          <w:szCs w:val="28"/>
          <w:rtl/>
        </w:rPr>
      </w:pPr>
      <w:r w:rsidRPr="00536C7E">
        <w:rPr>
          <w:rFonts w:cs="B Nazanin" w:hint="cs"/>
          <w:b/>
          <w:bCs/>
          <w:sz w:val="28"/>
          <w:szCs w:val="28"/>
          <w:rtl/>
        </w:rPr>
        <w:t xml:space="preserve">آیین نامه صدور </w:t>
      </w:r>
      <w:r w:rsidR="004A6F50" w:rsidRPr="00536C7E">
        <w:rPr>
          <w:rFonts w:cs="B Nazanin" w:hint="cs"/>
          <w:b/>
          <w:bCs/>
          <w:sz w:val="28"/>
          <w:szCs w:val="28"/>
          <w:rtl/>
        </w:rPr>
        <w:t xml:space="preserve">و تمدید </w:t>
      </w:r>
      <w:r w:rsidRPr="00536C7E">
        <w:rPr>
          <w:rFonts w:cs="B Nazanin" w:hint="cs"/>
          <w:b/>
          <w:bCs/>
          <w:sz w:val="28"/>
          <w:szCs w:val="28"/>
          <w:rtl/>
        </w:rPr>
        <w:t>مجوز</w:t>
      </w:r>
      <w:r w:rsidR="004A6F50" w:rsidRPr="00536C7E">
        <w:rPr>
          <w:rFonts w:cs="B Nazanin" w:hint="cs"/>
          <w:b/>
          <w:bCs/>
          <w:sz w:val="28"/>
          <w:szCs w:val="28"/>
          <w:rtl/>
        </w:rPr>
        <w:t xml:space="preserve"> فناوری</w:t>
      </w:r>
      <w:r w:rsidRPr="00536C7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3202D" w:rsidRPr="00402E20" w:rsidRDefault="00EE26F7" w:rsidP="00402E20">
      <w:pPr>
        <w:ind w:left="379"/>
        <w:jc w:val="center"/>
        <w:rPr>
          <w:rFonts w:cs="B Nazanin"/>
          <w:b/>
          <w:bCs/>
          <w:rtl/>
        </w:rPr>
      </w:pPr>
      <w:r w:rsidRPr="00402E20">
        <w:rPr>
          <w:rFonts w:cs="B Nazanin" w:hint="cs"/>
          <w:b/>
          <w:bCs/>
          <w:rtl/>
        </w:rPr>
        <w:t>برای واحدهای فناور مستقر در پارک علم و فناو</w:t>
      </w:r>
      <w:bookmarkStart w:id="0" w:name="_GoBack"/>
      <w:bookmarkEnd w:id="0"/>
      <w:r w:rsidRPr="00402E20">
        <w:rPr>
          <w:rFonts w:cs="B Nazanin" w:hint="cs"/>
          <w:b/>
          <w:bCs/>
          <w:rtl/>
        </w:rPr>
        <w:t>ری هرمزگان</w:t>
      </w:r>
    </w:p>
    <w:p w:rsidR="004A6F50" w:rsidRDefault="004A6F50">
      <w:pPr>
        <w:rPr>
          <w:rFonts w:cs="B Nazanin"/>
          <w:b/>
          <w:bCs/>
          <w:rtl/>
        </w:rPr>
      </w:pPr>
    </w:p>
    <w:p w:rsidR="00C37912" w:rsidRPr="00C37912" w:rsidRDefault="00C37912">
      <w:pPr>
        <w:rPr>
          <w:rFonts w:cs="B Nazanin"/>
          <w:b/>
          <w:bCs/>
          <w:rtl/>
        </w:rPr>
      </w:pPr>
      <w:r w:rsidRPr="00C37912">
        <w:rPr>
          <w:rFonts w:cs="B Nazanin" w:hint="cs"/>
          <w:b/>
          <w:bCs/>
          <w:rtl/>
        </w:rPr>
        <w:t>تعریف:</w:t>
      </w:r>
    </w:p>
    <w:p w:rsidR="00C37912" w:rsidRPr="004A6F50" w:rsidRDefault="00C37912">
      <w:pPr>
        <w:rPr>
          <w:rFonts w:cs="B Nazanin"/>
          <w:b/>
          <w:bCs/>
          <w:rtl/>
        </w:rPr>
      </w:pPr>
      <w:r w:rsidRPr="004A6F50">
        <w:rPr>
          <w:rFonts w:cs="B Nazanin" w:hint="cs"/>
          <w:b/>
          <w:bCs/>
          <w:rtl/>
        </w:rPr>
        <w:t>مجوز فناوری:</w:t>
      </w:r>
    </w:p>
    <w:p w:rsidR="004A6F50" w:rsidRDefault="004A6F50" w:rsidP="00536C7E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مجوزی است که به منظور تأیید صلاحیت فناورانه واحدهای مستقر در پارک صادر می‌شود. این مجوز بر اساس دارایی</w:t>
      </w:r>
      <w:r w:rsidR="00536C7E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های فنی، ظرفیت نیروی انسانی و توفیق واحد فناور در تجاری سازی محصولات به منظور استفاده از تسهیلات و مزایای پیش بینی شده در قوانین کشور در صورت درخواست واحد فناور صادر و یا تمدید می‌شود. </w:t>
      </w:r>
    </w:p>
    <w:p w:rsidR="004A6F50" w:rsidRPr="009D448C" w:rsidRDefault="004A6F50" w:rsidP="00536C7E">
      <w:pPr>
        <w:pStyle w:val="ListParagraph"/>
        <w:ind w:left="-46"/>
        <w:jc w:val="both"/>
        <w:rPr>
          <w:rFonts w:cs="B Nazanin"/>
          <w:rtl/>
        </w:rPr>
      </w:pPr>
      <w:r w:rsidRPr="009D448C">
        <w:rPr>
          <w:rFonts w:cs="B Nazanin" w:hint="cs"/>
          <w:rtl/>
        </w:rPr>
        <w:t xml:space="preserve">مجوز فناوری </w:t>
      </w:r>
      <w:r>
        <w:rPr>
          <w:rFonts w:cs="B Nazanin" w:hint="cs"/>
          <w:rtl/>
        </w:rPr>
        <w:t xml:space="preserve">پس از احراز شرایط توسط </w:t>
      </w:r>
      <w:r w:rsidR="00536C7E">
        <w:rPr>
          <w:rFonts w:cs="B Nazanin" w:hint="cs"/>
          <w:rtl/>
        </w:rPr>
        <w:t>مرکز رشد/ موسسات</w:t>
      </w:r>
      <w:r>
        <w:rPr>
          <w:rFonts w:cs="B Nazanin" w:hint="cs"/>
          <w:rtl/>
        </w:rPr>
        <w:t xml:space="preserve"> و </w:t>
      </w:r>
      <w:r w:rsidRPr="009D448C">
        <w:rPr>
          <w:rFonts w:cs="B Nazanin" w:hint="cs"/>
          <w:rtl/>
        </w:rPr>
        <w:t xml:space="preserve">با امضای رییس پارک علم و فناوری </w:t>
      </w:r>
      <w:r>
        <w:rPr>
          <w:rFonts w:cs="B Nazanin" w:hint="cs"/>
          <w:rtl/>
        </w:rPr>
        <w:t>ص</w:t>
      </w:r>
      <w:r w:rsidRPr="009D448C">
        <w:rPr>
          <w:rFonts w:cs="B Nazanin" w:hint="cs"/>
          <w:rtl/>
        </w:rPr>
        <w:t xml:space="preserve">ادر </w:t>
      </w:r>
      <w:r>
        <w:rPr>
          <w:rFonts w:cs="B Nazanin" w:hint="cs"/>
          <w:rtl/>
        </w:rPr>
        <w:t>شده</w:t>
      </w:r>
      <w:r w:rsidRPr="009D448C">
        <w:rPr>
          <w:rFonts w:cs="B Nazanin" w:hint="cs"/>
          <w:rtl/>
        </w:rPr>
        <w:t xml:space="preserve"> و فقط مشمول آن دسته از واحدهای فناوری می</w:t>
      </w:r>
      <w:r>
        <w:rPr>
          <w:rFonts w:cs="B Nazanin" w:hint="cs"/>
          <w:rtl/>
        </w:rPr>
        <w:t>‌</w:t>
      </w:r>
      <w:r w:rsidRPr="009D448C">
        <w:rPr>
          <w:rFonts w:cs="B Nazanin" w:hint="cs"/>
          <w:rtl/>
        </w:rPr>
        <w:t>شود که در برج فناوری هرمز مستقر می</w:t>
      </w:r>
      <w:r>
        <w:rPr>
          <w:rFonts w:cs="B Nazanin" w:hint="cs"/>
          <w:rtl/>
        </w:rPr>
        <w:t>‌</w:t>
      </w:r>
      <w:r w:rsidRPr="009D448C">
        <w:rPr>
          <w:rFonts w:cs="B Nazanin" w:hint="cs"/>
          <w:rtl/>
        </w:rPr>
        <w:t>شوند.</w:t>
      </w:r>
    </w:p>
    <w:p w:rsidR="00EA1C5B" w:rsidRPr="006558FD" w:rsidRDefault="00EA1C5B">
      <w:pPr>
        <w:rPr>
          <w:rFonts w:cs="B Nazanin"/>
          <w:rtl/>
        </w:rPr>
      </w:pPr>
    </w:p>
    <w:p w:rsidR="00EE26F7" w:rsidRPr="00402E20" w:rsidRDefault="00EE26F7" w:rsidP="00EA1C5B">
      <w:pPr>
        <w:ind w:left="-46"/>
        <w:rPr>
          <w:rFonts w:cs="B Nazanin"/>
          <w:b/>
          <w:bCs/>
          <w:rtl/>
        </w:rPr>
      </w:pPr>
      <w:r w:rsidRPr="00402E20">
        <w:rPr>
          <w:rFonts w:cs="B Nazanin" w:hint="cs"/>
          <w:b/>
          <w:bCs/>
          <w:rtl/>
        </w:rPr>
        <w:t>شرایط صدور و تمدید مجوز فناوری:</w:t>
      </w:r>
    </w:p>
    <w:p w:rsidR="00EE26F7" w:rsidRPr="006558FD" w:rsidRDefault="00EE26F7" w:rsidP="00EA1C5B">
      <w:pPr>
        <w:pStyle w:val="ListParagraph"/>
        <w:ind w:left="-46"/>
        <w:rPr>
          <w:rFonts w:cs="B Nazanin"/>
          <w:rtl/>
        </w:rPr>
      </w:pPr>
      <w:r w:rsidRPr="006558FD">
        <w:rPr>
          <w:rFonts w:cs="B Nazanin" w:hint="cs"/>
          <w:rtl/>
        </w:rPr>
        <w:t>مجوز فناوری پس از اخذ مجوز استقرار واحدهای فناور در برج فناوری هرمز با انجام اقدامات زیر صادر می</w:t>
      </w:r>
      <w:r w:rsidR="00402E20">
        <w:rPr>
          <w:rFonts w:cs="B Nazanin" w:hint="cs"/>
          <w:rtl/>
        </w:rPr>
        <w:t>‌</w:t>
      </w:r>
      <w:r w:rsidRPr="006558FD">
        <w:rPr>
          <w:rFonts w:cs="B Nazanin" w:hint="cs"/>
          <w:rtl/>
        </w:rPr>
        <w:t>شود:</w:t>
      </w:r>
    </w:p>
    <w:p w:rsidR="00EE26F7" w:rsidRPr="006558FD" w:rsidRDefault="006558FD" w:rsidP="00EA1C5B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 w:rsidRPr="006558FD">
        <w:rPr>
          <w:rFonts w:cs="B Nazanin" w:hint="cs"/>
          <w:rtl/>
        </w:rPr>
        <w:t xml:space="preserve">بستن قرارداد استقرار با پارک و </w:t>
      </w:r>
      <w:r w:rsidR="00EE26F7" w:rsidRPr="006558FD">
        <w:rPr>
          <w:rFonts w:cs="B Nazanin" w:hint="cs"/>
          <w:rtl/>
        </w:rPr>
        <w:t xml:space="preserve">استقرار در برج فناوری هرمز  </w:t>
      </w:r>
    </w:p>
    <w:p w:rsidR="00EE26F7" w:rsidRPr="006558FD" w:rsidRDefault="00EE26F7" w:rsidP="00EA1C5B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 w:rsidRPr="006558FD">
        <w:rPr>
          <w:rFonts w:cs="B Nazanin" w:hint="cs"/>
          <w:rtl/>
        </w:rPr>
        <w:t>تجهیز دفتر مربوطه و ب</w:t>
      </w:r>
      <w:r w:rsidR="00402E20">
        <w:rPr>
          <w:rFonts w:cs="B Nazanin" w:hint="cs"/>
          <w:rtl/>
        </w:rPr>
        <w:t xml:space="preserve">ه </w:t>
      </w:r>
      <w:r w:rsidRPr="006558FD">
        <w:rPr>
          <w:rFonts w:cs="B Nazanin" w:hint="cs"/>
          <w:rtl/>
        </w:rPr>
        <w:t xml:space="preserve">کارگیری </w:t>
      </w:r>
      <w:r w:rsidR="008E1CC8">
        <w:rPr>
          <w:rFonts w:cs="B Nazanin" w:hint="cs"/>
          <w:rtl/>
        </w:rPr>
        <w:t xml:space="preserve">حداقل </w:t>
      </w:r>
      <w:r w:rsidRPr="006558FD">
        <w:rPr>
          <w:rFonts w:cs="B Nazanin" w:hint="cs"/>
          <w:rtl/>
        </w:rPr>
        <w:t>یک نفر نیروی تمام وقت در دفتر</w:t>
      </w:r>
    </w:p>
    <w:p w:rsidR="00DD5B34" w:rsidRDefault="00DD5B34" w:rsidP="00DD5B34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>
        <w:rPr>
          <w:rFonts w:cs="B Nazanin" w:hint="cs"/>
          <w:rtl/>
        </w:rPr>
        <w:t>اعلام رسمی آدرس شرکت در اساسنامه به محل استقرار در پارک</w:t>
      </w:r>
    </w:p>
    <w:p w:rsidR="00EE26F7" w:rsidRDefault="006558FD" w:rsidP="00EA1C5B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 w:rsidRPr="006558FD">
        <w:rPr>
          <w:rFonts w:cs="B Nazanin" w:hint="cs"/>
          <w:rtl/>
        </w:rPr>
        <w:t>ارائه گزارش عملکرد فعالیت</w:t>
      </w:r>
      <w:r w:rsidR="00402E20">
        <w:rPr>
          <w:rFonts w:cs="B Nazanin" w:hint="cs"/>
          <w:rtl/>
        </w:rPr>
        <w:t>‌</w:t>
      </w:r>
      <w:r w:rsidRPr="006558FD">
        <w:rPr>
          <w:rFonts w:cs="B Nazanin" w:hint="cs"/>
          <w:rtl/>
        </w:rPr>
        <w:t xml:space="preserve">های انجام شده </w:t>
      </w:r>
      <w:r w:rsidR="00402E20">
        <w:rPr>
          <w:rFonts w:cs="B Nazanin" w:hint="cs"/>
          <w:rtl/>
        </w:rPr>
        <w:t>بر اساس فرمت درخواستی</w:t>
      </w:r>
    </w:p>
    <w:p w:rsidR="00402E20" w:rsidRDefault="00402E20" w:rsidP="00DD5B34">
      <w:pPr>
        <w:pStyle w:val="ListParagraph"/>
        <w:numPr>
          <w:ilvl w:val="0"/>
          <w:numId w:val="2"/>
        </w:numPr>
        <w:ind w:left="662"/>
        <w:rPr>
          <w:rFonts w:cs="B Nazanin" w:hint="cs"/>
        </w:rPr>
      </w:pPr>
      <w:r>
        <w:rPr>
          <w:rFonts w:cs="B Nazanin" w:hint="cs"/>
          <w:rtl/>
        </w:rPr>
        <w:t>واحد فناور در آخرین ارزیابی مرکز رشد</w:t>
      </w:r>
      <w:r w:rsidR="00DD5B34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</w:t>
      </w:r>
      <w:r w:rsidR="00DD5B34">
        <w:rPr>
          <w:rFonts w:cs="B Nazanin" w:hint="cs"/>
          <w:rtl/>
        </w:rPr>
        <w:t>مورد تأیید کمیته نظارت و ارزیابی قرار گیرد.</w:t>
      </w:r>
    </w:p>
    <w:p w:rsidR="00DD5B34" w:rsidRDefault="00DD5B34" w:rsidP="00DD5B34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>
        <w:rPr>
          <w:rFonts w:cs="B Nazanin" w:hint="cs"/>
          <w:rtl/>
        </w:rPr>
        <w:t>واحد فناور به تشخیص کمیته نظارت و ارزیابی دارای فروش قابل قبولی باشد. ( با توجه به نوع واحد فناور تعیین می‌شود.)</w:t>
      </w:r>
    </w:p>
    <w:p w:rsidR="00DD5B34" w:rsidRDefault="00DD5B34" w:rsidP="00DD5B34">
      <w:pPr>
        <w:pStyle w:val="ListParagraph"/>
        <w:numPr>
          <w:ilvl w:val="0"/>
          <w:numId w:val="2"/>
        </w:numPr>
        <w:ind w:left="662"/>
        <w:rPr>
          <w:rFonts w:cs="B Nazanin" w:hint="cs"/>
        </w:rPr>
      </w:pPr>
      <w:r>
        <w:rPr>
          <w:rFonts w:cs="B Nazanin" w:hint="cs"/>
          <w:rtl/>
        </w:rPr>
        <w:t>ارایه صورت وضعیت مالی واحد فناور</w:t>
      </w:r>
    </w:p>
    <w:p w:rsidR="00DD5B34" w:rsidRDefault="00DD5B34" w:rsidP="00DD5B34">
      <w:pPr>
        <w:pStyle w:val="ListParagraph"/>
        <w:numPr>
          <w:ilvl w:val="0"/>
          <w:numId w:val="2"/>
        </w:numPr>
        <w:ind w:left="662"/>
        <w:rPr>
          <w:rFonts w:cs="B Nazanin"/>
        </w:rPr>
      </w:pPr>
      <w:r>
        <w:rPr>
          <w:rFonts w:cs="B Nazanin" w:hint="cs"/>
          <w:rtl/>
        </w:rPr>
        <w:t>ارائه اظهار نامه مالیاتی شرکت</w:t>
      </w:r>
    </w:p>
    <w:p w:rsidR="00402E20" w:rsidRDefault="00402E20" w:rsidP="00402E20">
      <w:pPr>
        <w:pStyle w:val="ListParagraph"/>
        <w:ind w:left="1080"/>
        <w:rPr>
          <w:rFonts w:cs="B Nazanin"/>
          <w:rtl/>
        </w:rPr>
      </w:pPr>
    </w:p>
    <w:p w:rsidR="00402E20" w:rsidRDefault="00402E20" w:rsidP="00402E20">
      <w:pPr>
        <w:pStyle w:val="ListParagraph"/>
        <w:ind w:left="1080"/>
        <w:rPr>
          <w:rFonts w:cs="B Nazanin"/>
          <w:rtl/>
        </w:rPr>
      </w:pPr>
    </w:p>
    <w:p w:rsidR="00402E20" w:rsidRDefault="00402E20" w:rsidP="00EA1C5B">
      <w:pPr>
        <w:pStyle w:val="ListParagraph"/>
        <w:ind w:left="-46"/>
        <w:rPr>
          <w:rFonts w:cs="B Nazanin"/>
          <w:b/>
          <w:bCs/>
          <w:rtl/>
        </w:rPr>
      </w:pPr>
      <w:r w:rsidRPr="00402E20">
        <w:rPr>
          <w:rFonts w:cs="B Nazanin" w:hint="cs"/>
          <w:b/>
          <w:bCs/>
          <w:rtl/>
        </w:rPr>
        <w:t>شرایط تمدید مجوز فناوری:</w:t>
      </w:r>
    </w:p>
    <w:p w:rsidR="003C374D" w:rsidRDefault="003C374D" w:rsidP="00EA1C5B">
      <w:pPr>
        <w:pStyle w:val="ListParagraph"/>
        <w:numPr>
          <w:ilvl w:val="0"/>
          <w:numId w:val="3"/>
        </w:numPr>
        <w:ind w:left="521"/>
        <w:rPr>
          <w:rFonts w:cs="B Nazanin"/>
        </w:rPr>
      </w:pPr>
      <w:r w:rsidRPr="006558FD">
        <w:rPr>
          <w:rFonts w:cs="B Nazanin" w:hint="cs"/>
          <w:rtl/>
        </w:rPr>
        <w:t>ارائه گزارش عملکرد فعالیت</w:t>
      </w:r>
      <w:r>
        <w:rPr>
          <w:rFonts w:cs="B Nazanin" w:hint="cs"/>
          <w:rtl/>
        </w:rPr>
        <w:t>‌</w:t>
      </w:r>
      <w:r w:rsidRPr="006558FD">
        <w:rPr>
          <w:rFonts w:cs="B Nazanin" w:hint="cs"/>
          <w:rtl/>
        </w:rPr>
        <w:t xml:space="preserve">های انجام شده </w:t>
      </w:r>
      <w:r>
        <w:rPr>
          <w:rFonts w:cs="B Nazanin" w:hint="cs"/>
          <w:rtl/>
        </w:rPr>
        <w:t>بر اساس فرمت درخواستی</w:t>
      </w:r>
    </w:p>
    <w:p w:rsidR="003C374D" w:rsidRDefault="003C374D" w:rsidP="00EA1C5B">
      <w:pPr>
        <w:pStyle w:val="ListParagraph"/>
        <w:numPr>
          <w:ilvl w:val="0"/>
          <w:numId w:val="3"/>
        </w:numPr>
        <w:ind w:left="521"/>
        <w:rPr>
          <w:rFonts w:cs="B Nazanin"/>
        </w:rPr>
      </w:pPr>
      <w:r>
        <w:rPr>
          <w:rFonts w:cs="B Nazanin" w:hint="cs"/>
          <w:rtl/>
        </w:rPr>
        <w:t xml:space="preserve">داشتن گردش مالی </w:t>
      </w:r>
      <w:r w:rsidR="009D448C">
        <w:rPr>
          <w:rFonts w:cs="B Nazanin" w:hint="cs"/>
          <w:rtl/>
        </w:rPr>
        <w:t xml:space="preserve">/ قرارداد </w:t>
      </w:r>
      <w:r>
        <w:rPr>
          <w:rFonts w:cs="B Nazanin" w:hint="cs"/>
          <w:rtl/>
        </w:rPr>
        <w:t>بر اساس جدول زیر</w:t>
      </w:r>
      <w:r w:rsidR="009D448C">
        <w:rPr>
          <w:rFonts w:cs="B Nazanin" w:hint="cs"/>
          <w:rtl/>
        </w:rPr>
        <w:t xml:space="preserve"> ( داشتن یکی از شروط)</w:t>
      </w:r>
    </w:p>
    <w:tbl>
      <w:tblPr>
        <w:tblStyle w:val="TableGrid"/>
        <w:bidiVisual/>
        <w:tblW w:w="0" w:type="auto"/>
        <w:tblInd w:w="801" w:type="dxa"/>
        <w:tblLook w:val="04A0" w:firstRow="1" w:lastRow="0" w:firstColumn="1" w:lastColumn="0" w:noHBand="0" w:noVBand="1"/>
      </w:tblPr>
      <w:tblGrid>
        <w:gridCol w:w="1896"/>
        <w:gridCol w:w="1603"/>
        <w:gridCol w:w="1607"/>
        <w:gridCol w:w="1554"/>
        <w:gridCol w:w="1555"/>
      </w:tblGrid>
      <w:tr w:rsidR="003C374D" w:rsidTr="009D448C">
        <w:trPr>
          <w:trHeight w:val="540"/>
        </w:trPr>
        <w:tc>
          <w:tcPr>
            <w:tcW w:w="1896" w:type="dxa"/>
          </w:tcPr>
          <w:p w:rsidR="00536C7E" w:rsidRDefault="00536C7E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  <w:p w:rsidR="003C374D" w:rsidRPr="009D448C" w:rsidRDefault="003C374D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نوبت تمدید</w:t>
            </w:r>
          </w:p>
        </w:tc>
        <w:tc>
          <w:tcPr>
            <w:tcW w:w="3210" w:type="dxa"/>
            <w:gridSpan w:val="2"/>
          </w:tcPr>
          <w:p w:rsidR="00536C7E" w:rsidRDefault="00536C7E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  <w:p w:rsidR="003C374D" w:rsidRPr="009D448C" w:rsidRDefault="003C374D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گردش مالی</w:t>
            </w:r>
          </w:p>
        </w:tc>
        <w:tc>
          <w:tcPr>
            <w:tcW w:w="3109" w:type="dxa"/>
            <w:gridSpan w:val="2"/>
          </w:tcPr>
          <w:p w:rsidR="003C374D" w:rsidRDefault="003C374D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قرارداد</w:t>
            </w:r>
          </w:p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9D448C">
              <w:rPr>
                <w:rFonts w:cs="B Nazanin" w:hint="cs"/>
                <w:rtl/>
              </w:rPr>
              <w:t>مجموع قراردادهای جدید منعقد شده پس از تاریخ اخذ مجوز قبلی</w:t>
            </w:r>
          </w:p>
        </w:tc>
      </w:tr>
      <w:tr w:rsidR="009D448C" w:rsidTr="009D448C">
        <w:trPr>
          <w:trHeight w:val="548"/>
        </w:trPr>
        <w:tc>
          <w:tcPr>
            <w:tcW w:w="1896" w:type="dxa"/>
          </w:tcPr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3" w:type="dxa"/>
          </w:tcPr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مرکز رشد</w:t>
            </w:r>
          </w:p>
        </w:tc>
        <w:tc>
          <w:tcPr>
            <w:tcW w:w="1607" w:type="dxa"/>
          </w:tcPr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پارک</w:t>
            </w:r>
          </w:p>
        </w:tc>
        <w:tc>
          <w:tcPr>
            <w:tcW w:w="1554" w:type="dxa"/>
          </w:tcPr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مرکز رشد</w:t>
            </w:r>
          </w:p>
        </w:tc>
        <w:tc>
          <w:tcPr>
            <w:tcW w:w="1555" w:type="dxa"/>
          </w:tcPr>
          <w:p w:rsidR="009D448C" w:rsidRPr="009D448C" w:rsidRDefault="009D448C" w:rsidP="009D448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9D448C">
              <w:rPr>
                <w:rFonts w:cs="B Nazanin" w:hint="cs"/>
                <w:b/>
                <w:bCs/>
                <w:rtl/>
              </w:rPr>
              <w:t>پارک</w:t>
            </w:r>
          </w:p>
        </w:tc>
      </w:tr>
      <w:tr w:rsidR="003C374D" w:rsidTr="009D448C">
        <w:trPr>
          <w:trHeight w:val="564"/>
        </w:trPr>
        <w:tc>
          <w:tcPr>
            <w:tcW w:w="1896" w:type="dxa"/>
          </w:tcPr>
          <w:p w:rsidR="003C374D" w:rsidRDefault="003C374D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تمدید بار اول</w:t>
            </w:r>
          </w:p>
        </w:tc>
        <w:tc>
          <w:tcPr>
            <w:tcW w:w="1603" w:type="dxa"/>
          </w:tcPr>
          <w:p w:rsidR="003C374D" w:rsidRDefault="009D448C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9D448C" w:rsidRDefault="00F0657F" w:rsidP="009D448C">
            <w:pPr>
              <w:pStyle w:val="ListParagraph"/>
              <w:ind w:left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1.5A</w:t>
            </w:r>
          </w:p>
        </w:tc>
        <w:tc>
          <w:tcPr>
            <w:tcW w:w="1607" w:type="dxa"/>
          </w:tcPr>
          <w:p w:rsidR="003C374D" w:rsidRDefault="00C37912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F0657F" w:rsidRDefault="00F0657F" w:rsidP="009D448C">
            <w:pPr>
              <w:pStyle w:val="ListParagraph"/>
              <w:ind w:left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2A</w:t>
            </w:r>
          </w:p>
        </w:tc>
        <w:tc>
          <w:tcPr>
            <w:tcW w:w="1554" w:type="dxa"/>
          </w:tcPr>
          <w:p w:rsidR="003C374D" w:rsidRDefault="00C37912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DD5B34" w:rsidRDefault="00593836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1555" w:type="dxa"/>
          </w:tcPr>
          <w:p w:rsidR="003C374D" w:rsidRDefault="00C37912" w:rsidP="009D448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593836" w:rsidRDefault="00593836" w:rsidP="009D448C">
            <w:pPr>
              <w:pStyle w:val="ListParagraph"/>
              <w:ind w:left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1.5A</w:t>
            </w:r>
          </w:p>
        </w:tc>
      </w:tr>
      <w:tr w:rsidR="00C37912" w:rsidTr="009D448C">
        <w:trPr>
          <w:trHeight w:val="550"/>
        </w:trPr>
        <w:tc>
          <w:tcPr>
            <w:tcW w:w="1896" w:type="dxa"/>
          </w:tcPr>
          <w:p w:rsidR="00C37912" w:rsidRDefault="00C37912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تمدید بار دوم و بیشتر</w:t>
            </w:r>
          </w:p>
        </w:tc>
        <w:tc>
          <w:tcPr>
            <w:tcW w:w="1603" w:type="dxa"/>
          </w:tcPr>
          <w:p w:rsidR="00C37912" w:rsidRDefault="00C37912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C37912" w:rsidRDefault="00F0657F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1.5A</w:t>
            </w:r>
          </w:p>
        </w:tc>
        <w:tc>
          <w:tcPr>
            <w:tcW w:w="1607" w:type="dxa"/>
          </w:tcPr>
          <w:p w:rsidR="00C37912" w:rsidRDefault="00C37912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F0657F" w:rsidRDefault="00F0657F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2A</w:t>
            </w:r>
          </w:p>
        </w:tc>
        <w:tc>
          <w:tcPr>
            <w:tcW w:w="1554" w:type="dxa"/>
          </w:tcPr>
          <w:p w:rsidR="00C37912" w:rsidRDefault="00C37912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593836" w:rsidRDefault="00593836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1.5A</w:t>
            </w:r>
          </w:p>
        </w:tc>
        <w:tc>
          <w:tcPr>
            <w:tcW w:w="1555" w:type="dxa"/>
          </w:tcPr>
          <w:p w:rsidR="00C37912" w:rsidRDefault="00C37912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</w:t>
            </w:r>
          </w:p>
          <w:p w:rsidR="00593836" w:rsidRDefault="00593836" w:rsidP="00C3791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2A</w:t>
            </w:r>
          </w:p>
        </w:tc>
      </w:tr>
    </w:tbl>
    <w:p w:rsidR="003C374D" w:rsidRDefault="003C374D" w:rsidP="003C374D">
      <w:pPr>
        <w:pStyle w:val="ListParagraph"/>
        <w:ind w:left="1080"/>
        <w:rPr>
          <w:rFonts w:cs="B Nazanin"/>
        </w:rPr>
      </w:pPr>
    </w:p>
    <w:p w:rsidR="00402E20" w:rsidRPr="00593836" w:rsidRDefault="00593836" w:rsidP="00536C7E">
      <w:pPr>
        <w:pStyle w:val="ListParagraph"/>
        <w:ind w:left="379"/>
        <w:rPr>
          <w:rFonts w:cs="B Nazanin" w:hint="cs"/>
          <w:rtl/>
        </w:rPr>
      </w:pPr>
      <w:r w:rsidRPr="00593836">
        <w:rPr>
          <w:rFonts w:cs="B Nazanin" w:hint="cs"/>
          <w:rtl/>
        </w:rPr>
        <w:lastRenderedPageBreak/>
        <w:t xml:space="preserve">عدد </w:t>
      </w:r>
      <w:r w:rsidRPr="00593836">
        <w:rPr>
          <w:rFonts w:cs="B Nazanin"/>
        </w:rPr>
        <w:t>A</w:t>
      </w:r>
      <w:r w:rsidRPr="00593836">
        <w:rPr>
          <w:rFonts w:cs="B Nazanin" w:hint="cs"/>
          <w:rtl/>
        </w:rPr>
        <w:t xml:space="preserve"> نصاب معاملات کوچک و متوسط در سال مربوطه می</w:t>
      </w:r>
      <w:r w:rsidR="00536C7E">
        <w:rPr>
          <w:rFonts w:cs="B Nazanin" w:hint="cs"/>
          <w:rtl/>
        </w:rPr>
        <w:t>‌</w:t>
      </w:r>
      <w:r w:rsidRPr="00593836">
        <w:rPr>
          <w:rFonts w:cs="B Nazanin" w:hint="cs"/>
          <w:rtl/>
        </w:rPr>
        <w:t>باشد.</w:t>
      </w:r>
    </w:p>
    <w:p w:rsidR="009D448C" w:rsidRDefault="000E47A6" w:rsidP="00836C56">
      <w:pPr>
        <w:pStyle w:val="ListParagraph"/>
        <w:ind w:left="379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تبصره</w:t>
      </w:r>
      <w:r w:rsidR="00536C7E">
        <w:rPr>
          <w:rFonts w:cs="B Nazanin" w:hint="cs"/>
          <w:b/>
          <w:bCs/>
          <w:rtl/>
        </w:rPr>
        <w:t>1</w:t>
      </w:r>
      <w:r>
        <w:rPr>
          <w:rFonts w:cs="B Nazanin" w:hint="cs"/>
          <w:b/>
          <w:bCs/>
          <w:rtl/>
        </w:rPr>
        <w:t xml:space="preserve">: </w:t>
      </w:r>
      <w:r w:rsidRPr="000E47A6">
        <w:rPr>
          <w:rFonts w:cs="B Nazanin" w:hint="cs"/>
          <w:rtl/>
        </w:rPr>
        <w:t>در خصوص صدور و یا تمدید مجوز فناوری برای واحدهای تحقیق و توسعه در پارک، مصوبه هیأت مدیره شرکت مادر در خصوص حمایت مالی از فعالیت</w:t>
      </w:r>
      <w:r w:rsidR="00836C56">
        <w:rPr>
          <w:rFonts w:cs="B Nazanin" w:hint="cs"/>
          <w:rtl/>
        </w:rPr>
        <w:t>‌</w:t>
      </w:r>
      <w:r w:rsidRPr="000E47A6">
        <w:rPr>
          <w:rFonts w:cs="B Nazanin" w:hint="cs"/>
          <w:rtl/>
        </w:rPr>
        <w:t>های تحقیق و توسعه در هر سال ملاک عمل خواهد بود و میزان آن بر اساس جدول زیر در نظر گرفته می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060"/>
        <w:gridCol w:w="2040"/>
      </w:tblGrid>
      <w:tr w:rsidR="00536C7E" w:rsidTr="00536C7E">
        <w:trPr>
          <w:jc w:val="center"/>
        </w:trPr>
        <w:tc>
          <w:tcPr>
            <w:tcW w:w="1701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536C7E">
              <w:rPr>
                <w:rFonts w:cs="B Nazanin" w:hint="cs"/>
                <w:b/>
                <w:bCs/>
                <w:rtl/>
              </w:rPr>
              <w:t>صدور</w:t>
            </w:r>
          </w:p>
        </w:tc>
        <w:tc>
          <w:tcPr>
            <w:tcW w:w="2060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536C7E">
              <w:rPr>
                <w:rFonts w:cs="B Nazanin" w:hint="cs"/>
                <w:b/>
                <w:bCs/>
                <w:rtl/>
              </w:rPr>
              <w:t>تمدید بار اول</w:t>
            </w:r>
          </w:p>
        </w:tc>
        <w:tc>
          <w:tcPr>
            <w:tcW w:w="2040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536C7E">
              <w:rPr>
                <w:rFonts w:cs="B Nazanin" w:hint="cs"/>
                <w:b/>
                <w:bCs/>
                <w:rtl/>
              </w:rPr>
              <w:t>تمدید بار دوم و یا بیشتر</w:t>
            </w:r>
          </w:p>
        </w:tc>
      </w:tr>
      <w:tr w:rsidR="00536C7E" w:rsidTr="00536C7E">
        <w:trPr>
          <w:jc w:val="center"/>
        </w:trPr>
        <w:tc>
          <w:tcPr>
            <w:tcW w:w="1701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/>
              </w:rPr>
            </w:pPr>
            <w:r w:rsidRPr="00536C7E">
              <w:rPr>
                <w:rFonts w:cs="B Nazanin"/>
              </w:rPr>
              <w:t>2A</w:t>
            </w:r>
          </w:p>
        </w:tc>
        <w:tc>
          <w:tcPr>
            <w:tcW w:w="2060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/>
              </w:rPr>
            </w:pPr>
            <w:r w:rsidRPr="00536C7E">
              <w:rPr>
                <w:rFonts w:cs="B Nazanin"/>
              </w:rPr>
              <w:t>2</w:t>
            </w:r>
            <w:r w:rsidRPr="00536C7E">
              <w:rPr>
                <w:rFonts w:cs="B Nazanin"/>
              </w:rPr>
              <w:t>.5</w:t>
            </w:r>
            <w:r w:rsidRPr="00536C7E">
              <w:rPr>
                <w:rFonts w:cs="B Nazanin"/>
              </w:rPr>
              <w:t>A</w:t>
            </w:r>
          </w:p>
        </w:tc>
        <w:tc>
          <w:tcPr>
            <w:tcW w:w="2040" w:type="dxa"/>
          </w:tcPr>
          <w:p w:rsidR="00536C7E" w:rsidRPr="00536C7E" w:rsidRDefault="00536C7E" w:rsidP="00536C7E">
            <w:pPr>
              <w:pStyle w:val="ListParagraph"/>
              <w:ind w:left="0"/>
              <w:jc w:val="center"/>
              <w:rPr>
                <w:rFonts w:cs="B Nazanin" w:hint="cs"/>
                <w:rtl/>
              </w:rPr>
            </w:pPr>
            <w:r w:rsidRPr="00536C7E">
              <w:rPr>
                <w:rFonts w:cs="B Nazanin"/>
              </w:rPr>
              <w:t>3</w:t>
            </w:r>
            <w:r w:rsidRPr="00536C7E">
              <w:rPr>
                <w:rFonts w:cs="B Nazanin"/>
              </w:rPr>
              <w:t>A</w:t>
            </w:r>
          </w:p>
        </w:tc>
      </w:tr>
    </w:tbl>
    <w:p w:rsidR="004A6F50" w:rsidRDefault="004A6F50" w:rsidP="000E47A6">
      <w:pPr>
        <w:pStyle w:val="ListParagraph"/>
        <w:ind w:left="379"/>
        <w:jc w:val="both"/>
        <w:rPr>
          <w:rFonts w:cs="B Nazanin"/>
          <w:b/>
          <w:bCs/>
          <w:rtl/>
        </w:rPr>
      </w:pPr>
    </w:p>
    <w:p w:rsidR="009D448C" w:rsidRPr="00536C7E" w:rsidRDefault="00536C7E" w:rsidP="00536C7E">
      <w:pPr>
        <w:ind w:left="379"/>
        <w:jc w:val="both"/>
        <w:rPr>
          <w:rFonts w:cs="B Nazanin"/>
        </w:rPr>
      </w:pPr>
      <w:r w:rsidRPr="00536C7E">
        <w:rPr>
          <w:rFonts w:cs="B Nazanin" w:hint="cs"/>
          <w:b/>
          <w:bCs/>
          <w:rtl/>
        </w:rPr>
        <w:t>تبصره2:</w:t>
      </w:r>
      <w:r>
        <w:rPr>
          <w:rFonts w:cs="B Nazanin" w:hint="cs"/>
          <w:rtl/>
        </w:rPr>
        <w:t xml:space="preserve"> </w:t>
      </w:r>
      <w:r w:rsidR="009D448C" w:rsidRPr="00536C7E">
        <w:rPr>
          <w:rFonts w:cs="B Nazanin" w:hint="cs"/>
          <w:rtl/>
        </w:rPr>
        <w:t>در صورت درخواست و احراز شرایط واحد فناوری مبنی بر اخذ مجوز فناوری با بیش از یک عنوان زمینه فعالیت، داشتن حداقل مبلغ ذکر شده در شرایط صدور و تمدید این آیین نامه برای هر زمینه فعالیت الزامی است.</w:t>
      </w:r>
    </w:p>
    <w:sectPr w:rsidR="009D448C" w:rsidRPr="00536C7E" w:rsidSect="005116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00F"/>
    <w:multiLevelType w:val="hybridMultilevel"/>
    <w:tmpl w:val="F144822C"/>
    <w:lvl w:ilvl="0" w:tplc="F3CA1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1B6C"/>
    <w:multiLevelType w:val="hybridMultilevel"/>
    <w:tmpl w:val="351AAB5E"/>
    <w:lvl w:ilvl="0" w:tplc="38F0C208">
      <w:start w:val="1"/>
      <w:numFmt w:val="bullet"/>
      <w:lvlText w:val="-"/>
      <w:lvlJc w:val="left"/>
      <w:pPr>
        <w:ind w:left="73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2EDC6AAD"/>
    <w:multiLevelType w:val="hybridMultilevel"/>
    <w:tmpl w:val="53684D40"/>
    <w:lvl w:ilvl="0" w:tplc="B28AEF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676B1"/>
    <w:multiLevelType w:val="hybridMultilevel"/>
    <w:tmpl w:val="53684D40"/>
    <w:lvl w:ilvl="0" w:tplc="B28AEF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F7"/>
    <w:rsid w:val="000E47A6"/>
    <w:rsid w:val="0023202D"/>
    <w:rsid w:val="003C374D"/>
    <w:rsid w:val="00402E20"/>
    <w:rsid w:val="004A6F50"/>
    <w:rsid w:val="00511662"/>
    <w:rsid w:val="00536C7E"/>
    <w:rsid w:val="00593836"/>
    <w:rsid w:val="006558FD"/>
    <w:rsid w:val="00836C56"/>
    <w:rsid w:val="008E1CC8"/>
    <w:rsid w:val="009D448C"/>
    <w:rsid w:val="00A62FC7"/>
    <w:rsid w:val="00C37912"/>
    <w:rsid w:val="00DD5B34"/>
    <w:rsid w:val="00EA1C5B"/>
    <w:rsid w:val="00EE26F7"/>
    <w:rsid w:val="00F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766D56"/>
  <w15:chartTrackingRefBased/>
  <w15:docId w15:val="{4C8B067F-61AE-4C1A-883D-C8D7CC52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F7"/>
    <w:pPr>
      <w:ind w:left="720"/>
      <w:contextualSpacing/>
    </w:pPr>
  </w:style>
  <w:style w:type="table" w:styleId="TableGrid">
    <w:name w:val="Table Grid"/>
    <w:basedOn w:val="TableNormal"/>
    <w:uiPriority w:val="39"/>
    <w:rsid w:val="003C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mohammadhadi nikoufekr</dc:creator>
  <cp:keywords/>
  <dc:description/>
  <cp:lastModifiedBy>mohammadhadi nikoufekr</cp:lastModifiedBy>
  <cp:revision>7</cp:revision>
  <dcterms:created xsi:type="dcterms:W3CDTF">2019-10-02T05:24:00Z</dcterms:created>
  <dcterms:modified xsi:type="dcterms:W3CDTF">2019-10-30T06:50:00Z</dcterms:modified>
</cp:coreProperties>
</file>